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呼伦贝尔市政务服务中心</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限时办结制度</w:t>
      </w:r>
    </w:p>
    <w:p>
      <w:pPr>
        <w:pStyle w:val="2"/>
        <w:keepNext w:val="0"/>
        <w:keepLines w:val="0"/>
        <w:pageBreakBefore w:val="0"/>
        <w:widowControl w:val="0"/>
        <w:kinsoku/>
        <w:wordWrap/>
        <w:overflowPunct/>
        <w:topLinePunct w:val="0"/>
        <w:autoSpaceDE/>
        <w:autoSpaceDN/>
        <w:bidi w:val="0"/>
        <w:adjustRightInd/>
        <w:snapToGrid/>
        <w:spacing w:line="560" w:lineRule="exact"/>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第一条 为深入贯彻《中华人民共和国行政许可法》，切实提高办事效率和服务质量，根据相关法律法规，结合工作实际，制定本制度。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第二条 进驻政务服务中心的办理审批服务事项，必须依法向社会公开承诺办理时限。能够即时办结的应即时办结，不能即时办结的，应当在承诺的办理时限内办结。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lang w:val="en-US" w:eastAsia="zh-CN"/>
        </w:rPr>
        <w:t xml:space="preserve">第三条 对于即办件的办理，在服务对象手续完备、材料齐全、符合规定的情况下，应在1个工作日内予以办结。                                </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 xml:space="preserve"> 第四条 对于承诺件的办理，窗口工作人员应及时对服务对象符合申报的材料和有关手续进行审核，确认材料和手续齐全、符合规定后给予受理，应在承诺时限内予以办结。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第五条 进驻政务服务中心各部门首席代表为限时办结制第一责任人，受理和办理事项的经办人为具体责任人。市政务服务中心对各部门执行限时办结制的情况进行监督，对违规行为进行追究。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第六条 事项办理时限从事项受理之日起计算。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第七条 无正当理由未能按照承诺的时限办结，或在经批准后延长的期限内仍未能办结的，按照有关规定和程序追究相关责任人责任。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第八条 本制度由市政务服务中心负责解释。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第九条 本制度自印发之日起施行。</w:t>
      </w:r>
      <w:bookmarkStart w:id="0" w:name="_GoBack"/>
      <w:bookmarkEnd w:id="0"/>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left" w:pos="5855"/>
        <w:tab w:val="clear" w:pos="4153"/>
      </w:tabs>
      <w:rPr>
        <w:rFonts w:hint="eastAsia" w:asciiTheme="minorEastAsia" w:hAnsiTheme="minorEastAsia" w:cstheme="minorEastAsia"/>
        <w:sz w:val="28"/>
        <w:szCs w:val="28"/>
        <w:lang w:val="en-US" w:eastAsia="zh-CN"/>
      </w:rPr>
    </w:pPr>
    <w:r>
      <w:rPr>
        <w:rFonts w:hint="default" w:asciiTheme="minorEastAsia" w:hAnsiTheme="minorEastAsia" w:eastAsiaTheme="minorEastAsia" w:cstheme="minorEastAsia"/>
        <w:sz w:val="28"/>
        <w:szCs w:val="28"/>
        <w:lang w:val="en-US"/>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lZTQxOTlhNThlOGI2OWY2NzBlYmM0ZTE3ZGNlYWIifQ=="/>
  </w:docVars>
  <w:rsids>
    <w:rsidRoot w:val="00000000"/>
    <w:rsid w:val="010B2AC3"/>
    <w:rsid w:val="0A6A0048"/>
    <w:rsid w:val="0C2A1CEE"/>
    <w:rsid w:val="2E363128"/>
    <w:rsid w:val="2F830870"/>
    <w:rsid w:val="2FDB2CCA"/>
    <w:rsid w:val="30661328"/>
    <w:rsid w:val="3A7F1136"/>
    <w:rsid w:val="44AD61D5"/>
    <w:rsid w:val="47924A2F"/>
    <w:rsid w:val="494B53BC"/>
    <w:rsid w:val="51AB28A0"/>
    <w:rsid w:val="52110E65"/>
    <w:rsid w:val="54FC28B5"/>
    <w:rsid w:val="57F00596"/>
    <w:rsid w:val="61E72B05"/>
    <w:rsid w:val="6BDF4DEE"/>
    <w:rsid w:val="6DF51F1E"/>
    <w:rsid w:val="7475656A"/>
    <w:rsid w:val="74F10857"/>
    <w:rsid w:val="7A2FCF4F"/>
    <w:rsid w:val="BBDEF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TableOfAuthoring"/>
    <w:basedOn w:val="1"/>
    <w:next w:val="1"/>
    <w:qFormat/>
    <w:uiPriority w:val="0"/>
    <w:pPr>
      <w:spacing w:line="360" w:lineRule="auto"/>
      <w:ind w:left="420"/>
      <w:jc w:val="left"/>
      <w:textAlignment w:val="baseline"/>
    </w:pPr>
    <w:rPr>
      <w:rFonts w:ascii="Times New Roman" w:hAnsi="Times New Roman" w:eastAsia="宋体" w:cs="Times New Roman"/>
      <w:szCs w:val="2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1811</Words>
  <Characters>1822</Characters>
  <Lines>0</Lines>
  <Paragraphs>0</Paragraphs>
  <TotalTime>134</TotalTime>
  <ScaleCrop>false</ScaleCrop>
  <LinksUpToDate>false</LinksUpToDate>
  <CharactersWithSpaces>1923</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2024-09-03T17:08:00Z</dcterms:created>
  <dc:creator>lenovo</dc:creator>
  <cp:lastModifiedBy>kylin</cp:lastModifiedBy>
  <cp:lastPrinted>2024-09-13T00:08:00Z</cp:lastPrinted>
  <dcterms:modified xsi:type="dcterms:W3CDTF">2024-12-09T11:47:01Z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7747FC22897D41A68B60F276CFBE13AA_13</vt:lpwstr>
  </property>
</Properties>
</file>